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2624" w:rsidRDefault="00B52624" w:rsidP="00B52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52624" w:rsidRDefault="00B52624" w:rsidP="00B52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Name:__________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Period:__________</w:t>
      </w:r>
    </w:p>
    <w:p w:rsidR="00B52624" w:rsidRDefault="00B52624" w:rsidP="00B526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Ch. 10 HW Packet</w:t>
      </w:r>
    </w:p>
    <w:p w:rsidR="00B52624" w:rsidRPr="00561D6F" w:rsidRDefault="00B52624" w:rsidP="00B52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1D6F">
        <w:rPr>
          <w:rFonts w:ascii="Arial" w:hAnsi="Arial" w:cs="Arial"/>
          <w:b/>
          <w:bCs/>
          <w:sz w:val="28"/>
          <w:szCs w:val="28"/>
        </w:rPr>
        <w:t xml:space="preserve">Nuclear Decay </w:t>
      </w:r>
      <w:r w:rsidRPr="00561D6F">
        <w:rPr>
          <w:rFonts w:ascii="Arial" w:hAnsi="Arial" w:cs="Arial"/>
          <w:b/>
          <w:bCs/>
          <w:sz w:val="20"/>
          <w:szCs w:val="20"/>
        </w:rPr>
        <w:t>(pages 292–293)</w:t>
      </w:r>
      <w:r w:rsidR="00CB34D4">
        <w:rPr>
          <w:rFonts w:ascii="Arial" w:hAnsi="Arial" w:cs="Arial"/>
          <w:b/>
          <w:bCs/>
          <w:sz w:val="20"/>
          <w:szCs w:val="20"/>
        </w:rPr>
        <w:tab/>
      </w:r>
      <w:r w:rsidR="00CB34D4">
        <w:rPr>
          <w:rFonts w:ascii="Arial" w:hAnsi="Arial" w:cs="Arial"/>
          <w:b/>
          <w:bCs/>
          <w:sz w:val="20"/>
          <w:szCs w:val="20"/>
        </w:rPr>
        <w:tab/>
        <w:t>#1</w:t>
      </w:r>
    </w:p>
    <w:p w:rsidR="00B52624" w:rsidRPr="00561D6F" w:rsidRDefault="00B52624" w:rsidP="00B52624">
      <w:pPr>
        <w:tabs>
          <w:tab w:val="left" w:pos="288"/>
          <w:tab w:val="left" w:pos="8726"/>
        </w:tabs>
        <w:autoSpaceDE w:val="0"/>
        <w:autoSpaceDN w:val="0"/>
        <w:adjustRightInd w:val="0"/>
        <w:spacing w:before="60" w:line="300" w:lineRule="atLeast"/>
        <w:ind w:left="288" w:hanging="288"/>
      </w:pPr>
      <w:r w:rsidRPr="00561D6F">
        <w:rPr>
          <w:b/>
          <w:bCs/>
          <w:sz w:val="23"/>
          <w:szCs w:val="23"/>
        </w:rPr>
        <w:t>1.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Describe radioactivity.</w:t>
      </w:r>
      <w:r w:rsidRPr="00561D6F">
        <w:rPr>
          <w:sz w:val="23"/>
          <w:szCs w:val="23"/>
          <w:u w:val="single"/>
        </w:rPr>
        <w:tab/>
      </w:r>
      <w:r w:rsidRPr="00561D6F">
        <w:rPr>
          <w:sz w:val="20"/>
          <w:szCs w:val="20"/>
        </w:rPr>
        <w:br/>
      </w:r>
      <w:r w:rsidRPr="00561D6F">
        <w:rPr>
          <w:u w:val="single"/>
        </w:rPr>
        <w:tab/>
      </w:r>
    </w:p>
    <w:p w:rsidR="00B52624" w:rsidRPr="00561D6F" w:rsidRDefault="00B52624" w:rsidP="00B52624">
      <w:pPr>
        <w:tabs>
          <w:tab w:val="left" w:pos="288"/>
          <w:tab w:val="left" w:pos="7106"/>
        </w:tabs>
        <w:autoSpaceDE w:val="0"/>
        <w:autoSpaceDN w:val="0"/>
        <w:adjustRightInd w:val="0"/>
        <w:spacing w:before="60" w:line="300" w:lineRule="atLeast"/>
        <w:ind w:left="288" w:hanging="288"/>
        <w:rPr>
          <w:sz w:val="20"/>
          <w:szCs w:val="20"/>
        </w:rPr>
      </w:pPr>
      <w:r w:rsidRPr="00561D6F">
        <w:rPr>
          <w:b/>
          <w:bCs/>
          <w:sz w:val="23"/>
          <w:szCs w:val="23"/>
        </w:rPr>
        <w:t>2.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 xml:space="preserve">A radioisotope is any atom that contains an unstable </w:t>
      </w:r>
      <w:r w:rsidRPr="00561D6F">
        <w:rPr>
          <w:sz w:val="23"/>
          <w:szCs w:val="23"/>
          <w:u w:val="single"/>
        </w:rPr>
        <w:tab/>
      </w:r>
      <w:r w:rsidRPr="00561D6F">
        <w:rPr>
          <w:sz w:val="23"/>
          <w:szCs w:val="23"/>
        </w:rPr>
        <w:t>.</w:t>
      </w:r>
    </w:p>
    <w:p w:rsidR="00B52624" w:rsidRPr="00561D6F" w:rsidRDefault="00B52624" w:rsidP="00B52624">
      <w:pPr>
        <w:tabs>
          <w:tab w:val="left" w:pos="288"/>
          <w:tab w:val="left" w:pos="8726"/>
        </w:tabs>
        <w:autoSpaceDE w:val="0"/>
        <w:autoSpaceDN w:val="0"/>
        <w:adjustRightInd w:val="0"/>
        <w:spacing w:before="60" w:line="300" w:lineRule="atLeast"/>
        <w:ind w:left="288" w:hanging="288"/>
        <w:rPr>
          <w:sz w:val="20"/>
          <w:szCs w:val="20"/>
        </w:rPr>
      </w:pPr>
      <w:r w:rsidRPr="00561D6F">
        <w:rPr>
          <w:b/>
          <w:bCs/>
          <w:sz w:val="23"/>
          <w:szCs w:val="23"/>
        </w:rPr>
        <w:t>3.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 xml:space="preserve">Describe what happens to radioisotopes during nuclear decay. </w:t>
      </w:r>
      <w:r w:rsidRPr="00561D6F">
        <w:rPr>
          <w:sz w:val="23"/>
          <w:szCs w:val="23"/>
          <w:u w:val="single"/>
        </w:rPr>
        <w:tab/>
      </w:r>
      <w:r w:rsidRPr="00561D6F">
        <w:rPr>
          <w:sz w:val="20"/>
          <w:szCs w:val="20"/>
        </w:rPr>
        <w:br/>
      </w:r>
      <w:r w:rsidRPr="00561D6F">
        <w:rPr>
          <w:sz w:val="20"/>
          <w:szCs w:val="20"/>
          <w:u w:val="single"/>
        </w:rPr>
        <w:tab/>
      </w:r>
    </w:p>
    <w:p w:rsidR="00B52624" w:rsidRPr="00561D6F" w:rsidRDefault="00B52624" w:rsidP="00B5262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561D6F">
        <w:rPr>
          <w:rFonts w:ascii="Arial" w:hAnsi="Arial" w:cs="Arial"/>
          <w:b/>
          <w:bCs/>
          <w:sz w:val="28"/>
          <w:szCs w:val="28"/>
        </w:rPr>
        <w:t xml:space="preserve">Types of Nuclear Radiation </w:t>
      </w:r>
      <w:r w:rsidRPr="00561D6F">
        <w:rPr>
          <w:rFonts w:ascii="Arial" w:hAnsi="Arial" w:cs="Arial"/>
          <w:b/>
          <w:bCs/>
          <w:sz w:val="20"/>
          <w:szCs w:val="20"/>
        </w:rPr>
        <w:t>(pages 293–296)</w:t>
      </w:r>
    </w:p>
    <w:p w:rsidR="00B52624" w:rsidRPr="00561D6F" w:rsidRDefault="00B52624" w:rsidP="00B52624">
      <w:pPr>
        <w:tabs>
          <w:tab w:val="left" w:pos="288"/>
          <w:tab w:val="left" w:pos="3474"/>
        </w:tabs>
        <w:autoSpaceDE w:val="0"/>
        <w:autoSpaceDN w:val="0"/>
        <w:adjustRightInd w:val="0"/>
        <w:spacing w:before="60" w:line="300" w:lineRule="atLeast"/>
        <w:ind w:left="288" w:hanging="288"/>
        <w:rPr>
          <w:sz w:val="23"/>
          <w:szCs w:val="23"/>
        </w:rPr>
      </w:pPr>
      <w:r w:rsidRPr="00561D6F">
        <w:rPr>
          <w:b/>
          <w:bCs/>
          <w:sz w:val="23"/>
          <w:szCs w:val="23"/>
        </w:rPr>
        <w:t>4.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Nuclear radiation is charged particles and energy that are emitted</w:t>
      </w:r>
      <w:r w:rsidRPr="00561D6F">
        <w:rPr>
          <w:sz w:val="23"/>
          <w:szCs w:val="23"/>
        </w:rPr>
        <w:br/>
        <w:t xml:space="preserve">from the </w:t>
      </w:r>
      <w:r w:rsidRPr="00561D6F">
        <w:rPr>
          <w:sz w:val="23"/>
          <w:szCs w:val="23"/>
          <w:u w:val="single"/>
        </w:rPr>
        <w:tab/>
      </w:r>
      <w:r w:rsidRPr="00561D6F">
        <w:rPr>
          <w:sz w:val="23"/>
          <w:szCs w:val="23"/>
        </w:rPr>
        <w:t xml:space="preserve"> of radioisotopes.</w:t>
      </w:r>
    </w:p>
    <w:p w:rsidR="00B52624" w:rsidRPr="00561D6F" w:rsidRDefault="00B52624" w:rsidP="00B52624">
      <w:pPr>
        <w:tabs>
          <w:tab w:val="left" w:pos="288"/>
        </w:tabs>
        <w:autoSpaceDE w:val="0"/>
        <w:autoSpaceDN w:val="0"/>
        <w:adjustRightInd w:val="0"/>
        <w:spacing w:before="60" w:line="300" w:lineRule="atLeast"/>
        <w:ind w:left="288" w:hanging="288"/>
        <w:rPr>
          <w:sz w:val="23"/>
          <w:szCs w:val="23"/>
        </w:rPr>
      </w:pPr>
      <w:r w:rsidRPr="00561D6F">
        <w:rPr>
          <w:b/>
          <w:bCs/>
          <w:sz w:val="23"/>
          <w:szCs w:val="23"/>
        </w:rPr>
        <w:t>5.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Circle the letters that identify each common type of nuclear</w:t>
      </w:r>
      <w:r w:rsidRPr="00561D6F">
        <w:rPr>
          <w:sz w:val="23"/>
          <w:szCs w:val="23"/>
        </w:rPr>
        <w:br/>
        <w:t>radiation.</w:t>
      </w:r>
    </w:p>
    <w:p w:rsidR="00B52624" w:rsidRPr="00561D6F" w:rsidRDefault="00B52624" w:rsidP="00B52624">
      <w:pPr>
        <w:tabs>
          <w:tab w:val="left" w:pos="576"/>
          <w:tab w:val="left" w:pos="3024"/>
          <w:tab w:val="left" w:pos="3312"/>
        </w:tabs>
        <w:autoSpaceDE w:val="0"/>
        <w:autoSpaceDN w:val="0"/>
        <w:adjustRightInd w:val="0"/>
        <w:spacing w:before="60"/>
        <w:ind w:left="288"/>
        <w:rPr>
          <w:sz w:val="23"/>
          <w:szCs w:val="23"/>
        </w:rPr>
      </w:pPr>
      <w:r w:rsidRPr="00561D6F">
        <w:rPr>
          <w:sz w:val="23"/>
          <w:szCs w:val="23"/>
        </w:rPr>
        <w:t>a.</w:t>
      </w:r>
      <w:r w:rsidRPr="00561D6F">
        <w:rPr>
          <w:sz w:val="23"/>
          <w:szCs w:val="23"/>
        </w:rPr>
        <w:tab/>
        <w:t>X-rays</w:t>
      </w:r>
      <w:r w:rsidRPr="00561D6F">
        <w:rPr>
          <w:sz w:val="23"/>
          <w:szCs w:val="23"/>
        </w:rPr>
        <w:tab/>
        <w:t>b.</w:t>
      </w:r>
      <w:r w:rsidRPr="00561D6F">
        <w:rPr>
          <w:sz w:val="23"/>
          <w:szCs w:val="23"/>
        </w:rPr>
        <w:tab/>
        <w:t>alpha particles</w:t>
      </w:r>
    </w:p>
    <w:p w:rsidR="00B52624" w:rsidRPr="00561D6F" w:rsidRDefault="00B52624" w:rsidP="00B52624">
      <w:pPr>
        <w:tabs>
          <w:tab w:val="left" w:pos="576"/>
          <w:tab w:val="left" w:pos="3024"/>
          <w:tab w:val="left" w:pos="3312"/>
        </w:tabs>
        <w:autoSpaceDE w:val="0"/>
        <w:autoSpaceDN w:val="0"/>
        <w:adjustRightInd w:val="0"/>
        <w:spacing w:before="60"/>
        <w:ind w:left="288"/>
        <w:rPr>
          <w:rFonts w:ascii="Arial" w:hAnsi="Arial" w:cs="Arial"/>
          <w:sz w:val="20"/>
          <w:szCs w:val="20"/>
        </w:rPr>
      </w:pPr>
      <w:r w:rsidRPr="00561D6F">
        <w:rPr>
          <w:sz w:val="23"/>
          <w:szCs w:val="23"/>
        </w:rPr>
        <w:t>c.</w:t>
      </w:r>
      <w:r w:rsidRPr="00561D6F">
        <w:rPr>
          <w:sz w:val="23"/>
          <w:szCs w:val="23"/>
        </w:rPr>
        <w:tab/>
        <w:t>beta particles</w:t>
      </w:r>
      <w:r w:rsidRPr="00561D6F">
        <w:rPr>
          <w:sz w:val="23"/>
          <w:szCs w:val="23"/>
        </w:rPr>
        <w:tab/>
        <w:t>d.</w:t>
      </w:r>
      <w:r w:rsidRPr="00561D6F">
        <w:rPr>
          <w:sz w:val="23"/>
          <w:szCs w:val="23"/>
        </w:rPr>
        <w:tab/>
        <w:t>gamma rays</w:t>
      </w:r>
    </w:p>
    <w:p w:rsidR="00B52624" w:rsidRPr="00561D6F" w:rsidRDefault="00B52624" w:rsidP="00B52624">
      <w:pPr>
        <w:tabs>
          <w:tab w:val="left" w:pos="288"/>
        </w:tabs>
        <w:autoSpaceDE w:val="0"/>
        <w:autoSpaceDN w:val="0"/>
        <w:adjustRightInd w:val="0"/>
        <w:spacing w:before="60" w:line="300" w:lineRule="atLeast"/>
        <w:ind w:left="288" w:hanging="288"/>
        <w:rPr>
          <w:sz w:val="23"/>
          <w:szCs w:val="23"/>
        </w:rPr>
      </w:pPr>
      <w:r w:rsidRPr="00561D6F">
        <w:rPr>
          <w:b/>
          <w:bCs/>
          <w:sz w:val="23"/>
          <w:szCs w:val="23"/>
        </w:rPr>
        <w:t>6.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Circle the letters that identify which groups of particles make up an</w:t>
      </w:r>
      <w:r w:rsidRPr="00561D6F">
        <w:rPr>
          <w:sz w:val="23"/>
          <w:szCs w:val="23"/>
        </w:rPr>
        <w:br/>
        <w:t>alpha particle.</w:t>
      </w:r>
    </w:p>
    <w:p w:rsidR="00B52624" w:rsidRPr="00561D6F" w:rsidRDefault="00B52624" w:rsidP="00B52624">
      <w:pPr>
        <w:tabs>
          <w:tab w:val="left" w:pos="576"/>
          <w:tab w:val="left" w:pos="3024"/>
          <w:tab w:val="left" w:pos="3312"/>
        </w:tabs>
        <w:autoSpaceDE w:val="0"/>
        <w:autoSpaceDN w:val="0"/>
        <w:adjustRightInd w:val="0"/>
        <w:spacing w:before="60"/>
        <w:ind w:left="288"/>
        <w:rPr>
          <w:sz w:val="23"/>
          <w:szCs w:val="23"/>
        </w:rPr>
      </w:pPr>
      <w:r w:rsidRPr="00561D6F">
        <w:rPr>
          <w:sz w:val="23"/>
          <w:szCs w:val="23"/>
        </w:rPr>
        <w:t>a.</w:t>
      </w:r>
      <w:r w:rsidRPr="00561D6F">
        <w:rPr>
          <w:sz w:val="23"/>
          <w:szCs w:val="23"/>
        </w:rPr>
        <w:tab/>
        <w:t>two electrons</w:t>
      </w:r>
      <w:r w:rsidRPr="00561D6F">
        <w:rPr>
          <w:sz w:val="23"/>
          <w:szCs w:val="23"/>
        </w:rPr>
        <w:tab/>
        <w:t>b.</w:t>
      </w:r>
      <w:r w:rsidRPr="00561D6F">
        <w:rPr>
          <w:sz w:val="23"/>
          <w:szCs w:val="23"/>
        </w:rPr>
        <w:tab/>
        <w:t>two protons</w:t>
      </w:r>
    </w:p>
    <w:p w:rsidR="00B52624" w:rsidRPr="00B52624" w:rsidRDefault="00B52624" w:rsidP="00B52624">
      <w:pPr>
        <w:tabs>
          <w:tab w:val="left" w:pos="576"/>
          <w:tab w:val="left" w:pos="3024"/>
          <w:tab w:val="left" w:pos="3312"/>
        </w:tabs>
        <w:autoSpaceDE w:val="0"/>
        <w:autoSpaceDN w:val="0"/>
        <w:adjustRightInd w:val="0"/>
        <w:spacing w:before="60"/>
        <w:ind w:left="288"/>
        <w:rPr>
          <w:sz w:val="23"/>
          <w:szCs w:val="23"/>
        </w:rPr>
      </w:pPr>
      <w:r w:rsidRPr="00561D6F">
        <w:rPr>
          <w:sz w:val="23"/>
          <w:szCs w:val="23"/>
        </w:rPr>
        <w:t>c.</w:t>
      </w:r>
      <w:r w:rsidRPr="00561D6F">
        <w:rPr>
          <w:sz w:val="23"/>
          <w:szCs w:val="23"/>
        </w:rPr>
        <w:tab/>
        <w:t>two neutrons</w:t>
      </w:r>
      <w:r w:rsidRPr="00561D6F">
        <w:rPr>
          <w:sz w:val="23"/>
          <w:szCs w:val="23"/>
        </w:rPr>
        <w:tab/>
        <w:t>d.</w:t>
      </w:r>
      <w:r w:rsidRPr="00561D6F">
        <w:rPr>
          <w:sz w:val="23"/>
          <w:szCs w:val="23"/>
        </w:rPr>
        <w:tab/>
        <w:t>four neutrons</w:t>
      </w:r>
    </w:p>
    <w:p w:rsidR="00B52624" w:rsidRPr="00561D6F" w:rsidRDefault="00B52624" w:rsidP="00B52624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561D6F">
        <w:rPr>
          <w:b/>
          <w:bCs/>
          <w:sz w:val="23"/>
          <w:szCs w:val="23"/>
        </w:rPr>
        <w:t>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Circle the letters that identify each event that takes place during</w:t>
      </w:r>
      <w:r w:rsidRPr="00561D6F">
        <w:rPr>
          <w:sz w:val="23"/>
          <w:szCs w:val="23"/>
        </w:rPr>
        <w:br/>
        <w:t>beta decay.</w:t>
      </w:r>
    </w:p>
    <w:p w:rsidR="00B52624" w:rsidRPr="00561D6F" w:rsidRDefault="00B52624" w:rsidP="00B52624">
      <w:pPr>
        <w:tabs>
          <w:tab w:val="left" w:pos="504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561D6F">
        <w:rPr>
          <w:sz w:val="23"/>
          <w:szCs w:val="23"/>
        </w:rPr>
        <w:t>a.</w:t>
      </w:r>
      <w:r w:rsidRPr="00561D6F">
        <w:rPr>
          <w:sz w:val="23"/>
          <w:szCs w:val="23"/>
        </w:rPr>
        <w:tab/>
        <w:t>A proton decomposes into a neutron and an electron.</w:t>
      </w:r>
    </w:p>
    <w:p w:rsidR="00B52624" w:rsidRPr="00561D6F" w:rsidRDefault="00B52624" w:rsidP="00B52624">
      <w:pPr>
        <w:tabs>
          <w:tab w:val="left" w:pos="504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561D6F">
        <w:rPr>
          <w:sz w:val="23"/>
          <w:szCs w:val="23"/>
        </w:rPr>
        <w:t>b.</w:t>
      </w:r>
      <w:r w:rsidRPr="00561D6F">
        <w:rPr>
          <w:sz w:val="23"/>
          <w:szCs w:val="23"/>
        </w:rPr>
        <w:tab/>
        <w:t>A neutron decomposes into a proton and an electron.</w:t>
      </w:r>
    </w:p>
    <w:p w:rsidR="00B52624" w:rsidRPr="00561D6F" w:rsidRDefault="00B52624" w:rsidP="00B52624">
      <w:pPr>
        <w:tabs>
          <w:tab w:val="left" w:pos="504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561D6F">
        <w:rPr>
          <w:sz w:val="23"/>
          <w:szCs w:val="23"/>
        </w:rPr>
        <w:t>c.</w:t>
      </w:r>
      <w:r w:rsidRPr="00561D6F">
        <w:rPr>
          <w:sz w:val="23"/>
          <w:szCs w:val="23"/>
        </w:rPr>
        <w:tab/>
        <w:t>An electron is emitted from the nucleus.</w:t>
      </w:r>
    </w:p>
    <w:p w:rsidR="00B52624" w:rsidRPr="00561D6F" w:rsidRDefault="00B52624" w:rsidP="00B52624">
      <w:pPr>
        <w:tabs>
          <w:tab w:val="left" w:pos="504"/>
        </w:tabs>
        <w:autoSpaceDE w:val="0"/>
        <w:autoSpaceDN w:val="0"/>
        <w:adjustRightInd w:val="0"/>
        <w:spacing w:before="60"/>
        <w:ind w:left="504"/>
        <w:rPr>
          <w:sz w:val="23"/>
          <w:szCs w:val="23"/>
        </w:rPr>
      </w:pPr>
      <w:r w:rsidRPr="00561D6F">
        <w:rPr>
          <w:sz w:val="23"/>
          <w:szCs w:val="23"/>
        </w:rPr>
        <w:t>d.</w:t>
      </w:r>
      <w:r w:rsidRPr="00561D6F">
        <w:rPr>
          <w:sz w:val="23"/>
          <w:szCs w:val="23"/>
        </w:rPr>
        <w:tab/>
        <w:t>A neutron is emitted from the nucleus.</w:t>
      </w:r>
    </w:p>
    <w:p w:rsidR="00B52624" w:rsidRPr="00561D6F" w:rsidRDefault="00B52624" w:rsidP="00B52624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Pr="00561D6F">
        <w:rPr>
          <w:b/>
          <w:bCs/>
          <w:sz w:val="23"/>
          <w:szCs w:val="23"/>
        </w:rPr>
        <w:t>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Why are beta particles more penetrating than alpha particles?</w:t>
      </w:r>
    </w:p>
    <w:p w:rsidR="00B52624" w:rsidRPr="00561D6F" w:rsidRDefault="00B52624" w:rsidP="00B52624">
      <w:pPr>
        <w:tabs>
          <w:tab w:val="left" w:pos="8726"/>
        </w:tabs>
        <w:autoSpaceDE w:val="0"/>
        <w:autoSpaceDN w:val="0"/>
        <w:adjustRightInd w:val="0"/>
        <w:ind w:left="432"/>
        <w:rPr>
          <w:sz w:val="20"/>
          <w:szCs w:val="20"/>
          <w:u w:val="single"/>
        </w:rPr>
      </w:pPr>
      <w:r w:rsidRPr="00561D6F">
        <w:rPr>
          <w:sz w:val="23"/>
          <w:szCs w:val="23"/>
          <w:u w:val="single"/>
        </w:rPr>
        <w:tab/>
      </w:r>
    </w:p>
    <w:p w:rsidR="00B52624" w:rsidRPr="00561D6F" w:rsidRDefault="00B52624" w:rsidP="00B52624">
      <w:pPr>
        <w:tabs>
          <w:tab w:val="left" w:pos="432"/>
          <w:tab w:val="left" w:pos="8726"/>
        </w:tabs>
        <w:autoSpaceDE w:val="0"/>
        <w:autoSpaceDN w:val="0"/>
        <w:adjustRightInd w:val="0"/>
        <w:spacing w:before="100" w:line="360" w:lineRule="auto"/>
        <w:ind w:left="432" w:hanging="432"/>
        <w:rPr>
          <w:sz w:val="20"/>
          <w:szCs w:val="20"/>
        </w:rPr>
      </w:pPr>
      <w:r>
        <w:rPr>
          <w:b/>
          <w:bCs/>
          <w:sz w:val="23"/>
          <w:szCs w:val="23"/>
        </w:rPr>
        <w:t>10</w:t>
      </w:r>
      <w:r w:rsidRPr="00561D6F">
        <w:rPr>
          <w:b/>
          <w:bCs/>
          <w:sz w:val="23"/>
          <w:szCs w:val="23"/>
        </w:rPr>
        <w:t>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 xml:space="preserve">What is a gamma ray? </w:t>
      </w:r>
      <w:r w:rsidRPr="00561D6F">
        <w:rPr>
          <w:sz w:val="23"/>
          <w:szCs w:val="23"/>
          <w:u w:val="single"/>
        </w:rPr>
        <w:tab/>
      </w:r>
      <w:r w:rsidRPr="00561D6F">
        <w:rPr>
          <w:sz w:val="23"/>
          <w:szCs w:val="23"/>
        </w:rPr>
        <w:br/>
      </w:r>
      <w:r w:rsidRPr="00561D6F">
        <w:rPr>
          <w:sz w:val="23"/>
          <w:szCs w:val="23"/>
          <w:u w:val="single"/>
        </w:rPr>
        <w:tab/>
      </w:r>
    </w:p>
    <w:p w:rsidR="00B52624" w:rsidRPr="00561D6F" w:rsidRDefault="00B52624" w:rsidP="00B52624">
      <w:pPr>
        <w:tabs>
          <w:tab w:val="left" w:pos="432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 w:rsidRPr="00561D6F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1</w:t>
      </w:r>
      <w:r w:rsidRPr="00561D6F">
        <w:rPr>
          <w:b/>
          <w:bCs/>
          <w:sz w:val="23"/>
          <w:szCs w:val="23"/>
        </w:rPr>
        <w:t>.</w:t>
      </w:r>
      <w:r w:rsidRPr="00561D6F">
        <w:rPr>
          <w:b/>
          <w:bCs/>
          <w:sz w:val="23"/>
          <w:szCs w:val="23"/>
        </w:rPr>
        <w:tab/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How fast do gamma rays travel through space?</w:t>
      </w:r>
    </w:p>
    <w:p w:rsidR="00B52624" w:rsidRPr="00561D6F" w:rsidRDefault="00B52624" w:rsidP="00B52624">
      <w:pPr>
        <w:tabs>
          <w:tab w:val="left" w:pos="8726"/>
        </w:tabs>
        <w:autoSpaceDE w:val="0"/>
        <w:autoSpaceDN w:val="0"/>
        <w:adjustRightInd w:val="0"/>
        <w:spacing w:before="140"/>
        <w:ind w:left="432"/>
        <w:rPr>
          <w:sz w:val="23"/>
          <w:szCs w:val="23"/>
          <w:u w:val="single"/>
        </w:rPr>
      </w:pPr>
      <w:r w:rsidRPr="00561D6F">
        <w:rPr>
          <w:sz w:val="23"/>
          <w:szCs w:val="23"/>
          <w:u w:val="single"/>
        </w:rPr>
        <w:tab/>
      </w:r>
    </w:p>
    <w:p w:rsidR="00B52624" w:rsidRPr="00561D6F" w:rsidRDefault="00B52624" w:rsidP="00B52624">
      <w:pPr>
        <w:autoSpaceDE w:val="0"/>
        <w:autoSpaceDN w:val="0"/>
        <w:adjustRightInd w:val="0"/>
      </w:pPr>
    </w:p>
    <w:p w:rsidR="00B52624" w:rsidRPr="00561D6F" w:rsidRDefault="00B52624" w:rsidP="00B526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1D6F">
        <w:rPr>
          <w:rFonts w:ascii="Arial" w:hAnsi="Arial" w:cs="Arial"/>
          <w:b/>
          <w:bCs/>
          <w:sz w:val="28"/>
          <w:szCs w:val="28"/>
        </w:rPr>
        <w:t xml:space="preserve">Effects of Nuclear Radiation </w:t>
      </w:r>
      <w:r w:rsidRPr="00561D6F">
        <w:rPr>
          <w:rFonts w:ascii="Arial" w:hAnsi="Arial" w:cs="Arial"/>
          <w:b/>
          <w:bCs/>
          <w:sz w:val="20"/>
          <w:szCs w:val="20"/>
        </w:rPr>
        <w:t>(pages 296–297)</w:t>
      </w:r>
    </w:p>
    <w:p w:rsidR="00B52624" w:rsidRPr="00561D6F" w:rsidRDefault="00CB34D4" w:rsidP="00B52624">
      <w:pPr>
        <w:tabs>
          <w:tab w:val="left" w:pos="432"/>
          <w:tab w:val="left" w:pos="8726"/>
        </w:tabs>
        <w:autoSpaceDE w:val="0"/>
        <w:autoSpaceDN w:val="0"/>
        <w:adjustRightInd w:val="0"/>
        <w:spacing w:before="100" w:line="300" w:lineRule="atLeast"/>
        <w:ind w:left="432" w:hanging="432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B52624" w:rsidRPr="00561D6F">
        <w:rPr>
          <w:b/>
          <w:bCs/>
          <w:sz w:val="23"/>
          <w:szCs w:val="23"/>
        </w:rPr>
        <w:t>.</w:t>
      </w:r>
      <w:r w:rsidR="00B52624" w:rsidRPr="00561D6F">
        <w:rPr>
          <w:b/>
          <w:bCs/>
          <w:sz w:val="23"/>
          <w:szCs w:val="23"/>
        </w:rPr>
        <w:tab/>
      </w:r>
      <w:r w:rsidR="00B52624" w:rsidRPr="00561D6F">
        <w:rPr>
          <w:sz w:val="23"/>
          <w:szCs w:val="23"/>
        </w:rPr>
        <w:t xml:space="preserve">How does nuclear radiation affect atoms? </w:t>
      </w:r>
      <w:r w:rsidR="00B52624" w:rsidRPr="00561D6F">
        <w:rPr>
          <w:sz w:val="23"/>
          <w:szCs w:val="23"/>
          <w:u w:val="single"/>
        </w:rPr>
        <w:tab/>
      </w:r>
      <w:r w:rsidR="00B52624" w:rsidRPr="00561D6F">
        <w:rPr>
          <w:sz w:val="23"/>
          <w:szCs w:val="23"/>
        </w:rPr>
        <w:br/>
      </w:r>
      <w:r w:rsidR="00B52624" w:rsidRPr="00561D6F">
        <w:rPr>
          <w:sz w:val="23"/>
          <w:szCs w:val="23"/>
          <w:u w:val="single"/>
        </w:rPr>
        <w:tab/>
      </w:r>
    </w:p>
    <w:p w:rsidR="00B52624" w:rsidRPr="00561D6F" w:rsidRDefault="00FD5AAB" w:rsidP="00B52624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0"/>
          <w:szCs w:val="20"/>
        </w:rPr>
      </w:pPr>
      <w:r w:rsidRPr="00FD5AA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5in;margin-top:20.1pt;width:90pt;height:54pt;z-index:251659264;mso-wrap-edited:f;mso-position-horizontal:absolute;mso-position-vertical:absolute" wrapcoords="-360 -600 -360 21600 21960 21600 21960 -600 -360 -600" filled="f" strokecolor="black [3213]" strokeweight="3pt">
            <v:fill o:detectmouseclick="t"/>
            <v:textbox style="mso-next-textbox:#_x0000_s1036" inset=",7.2pt,,7.2pt">
              <w:txbxContent>
                <w:p w:rsidR="00CB34D4" w:rsidRDefault="00CB34D4" w:rsidP="00CB34D4">
                  <w:r>
                    <w:t>Teacher</w:t>
                  </w:r>
                </w:p>
                <w:p w:rsidR="00CB34D4" w:rsidRDefault="00CB34D4" w:rsidP="00CB34D4">
                  <w:r>
                    <w:t>Stamp/Initial</w:t>
                  </w:r>
                </w:p>
              </w:txbxContent>
            </v:textbox>
          </v:shape>
        </w:pict>
      </w:r>
      <w:r w:rsidR="00B52624" w:rsidRPr="00561D6F">
        <w:rPr>
          <w:rFonts w:ascii="Arial" w:hAnsi="Arial" w:cs="Arial"/>
          <w:b/>
          <w:bCs/>
          <w:sz w:val="28"/>
          <w:szCs w:val="28"/>
        </w:rPr>
        <w:t xml:space="preserve">Detecting Nuclear Radiation </w:t>
      </w:r>
      <w:r w:rsidR="00B52624" w:rsidRPr="00561D6F">
        <w:rPr>
          <w:rFonts w:ascii="Arial" w:hAnsi="Arial" w:cs="Arial"/>
          <w:b/>
          <w:bCs/>
          <w:sz w:val="20"/>
          <w:szCs w:val="20"/>
        </w:rPr>
        <w:t>(page 297)</w:t>
      </w:r>
    </w:p>
    <w:p w:rsidR="00B52624" w:rsidRPr="00561D6F" w:rsidRDefault="00B52624" w:rsidP="00B52624">
      <w:pPr>
        <w:tabs>
          <w:tab w:val="left" w:pos="432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561D6F">
        <w:rPr>
          <w:b/>
          <w:bCs/>
          <w:sz w:val="23"/>
          <w:szCs w:val="23"/>
        </w:rPr>
        <w:t>1</w:t>
      </w:r>
      <w:r w:rsidR="00CB34D4">
        <w:rPr>
          <w:b/>
          <w:bCs/>
          <w:sz w:val="23"/>
          <w:szCs w:val="23"/>
        </w:rPr>
        <w:t>5</w:t>
      </w:r>
      <w:r w:rsidRPr="00561D6F">
        <w:rPr>
          <w:b/>
          <w:bCs/>
          <w:sz w:val="23"/>
          <w:szCs w:val="23"/>
        </w:rPr>
        <w:t>.</w:t>
      </w:r>
      <w:r w:rsidRPr="00561D6F">
        <w:rPr>
          <w:b/>
          <w:bCs/>
          <w:sz w:val="23"/>
          <w:szCs w:val="23"/>
        </w:rPr>
        <w:tab/>
      </w:r>
      <w:r w:rsidRPr="00561D6F">
        <w:rPr>
          <w:sz w:val="23"/>
          <w:szCs w:val="23"/>
        </w:rPr>
        <w:t>Name two devices that are used to detect nuclear radiation.</w:t>
      </w:r>
    </w:p>
    <w:p w:rsidR="00B52624" w:rsidRPr="00561D6F" w:rsidRDefault="00B52624" w:rsidP="00B52624">
      <w:pPr>
        <w:tabs>
          <w:tab w:val="left" w:pos="720"/>
          <w:tab w:val="left" w:pos="2880"/>
          <w:tab w:val="left" w:pos="3168"/>
          <w:tab w:val="left" w:pos="3384"/>
          <w:tab w:val="left" w:pos="5760"/>
        </w:tabs>
        <w:autoSpaceDE w:val="0"/>
        <w:autoSpaceDN w:val="0"/>
        <w:adjustRightInd w:val="0"/>
        <w:ind w:left="504"/>
        <w:rPr>
          <w:rFonts w:ascii="Arial" w:hAnsi="Arial" w:cs="Arial"/>
          <w:sz w:val="20"/>
          <w:szCs w:val="20"/>
        </w:rPr>
      </w:pPr>
      <w:r w:rsidRPr="00561D6F">
        <w:rPr>
          <w:sz w:val="23"/>
          <w:szCs w:val="23"/>
        </w:rPr>
        <w:t>a.</w:t>
      </w:r>
      <w:r w:rsidRPr="00561D6F">
        <w:rPr>
          <w:sz w:val="23"/>
          <w:szCs w:val="23"/>
        </w:rPr>
        <w:tab/>
      </w:r>
      <w:r w:rsidRPr="00561D6F">
        <w:rPr>
          <w:sz w:val="23"/>
          <w:szCs w:val="23"/>
          <w:u w:val="single"/>
        </w:rPr>
        <w:tab/>
      </w:r>
      <w:r w:rsidRPr="00561D6F">
        <w:rPr>
          <w:sz w:val="23"/>
          <w:szCs w:val="23"/>
        </w:rPr>
        <w:tab/>
        <w:t>b.</w:t>
      </w:r>
      <w:r w:rsidRPr="00561D6F">
        <w:rPr>
          <w:sz w:val="23"/>
          <w:szCs w:val="23"/>
        </w:rPr>
        <w:tab/>
      </w:r>
      <w:r w:rsidRPr="00561D6F">
        <w:rPr>
          <w:sz w:val="23"/>
          <w:szCs w:val="23"/>
          <w:u w:val="single"/>
        </w:rPr>
        <w:tab/>
      </w:r>
    </w:p>
    <w:p w:rsidR="00CB34D4" w:rsidRDefault="00CB34D4" w:rsidP="00B52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52624" w:rsidRPr="002A25C4" w:rsidRDefault="00B52624" w:rsidP="00B5262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A25C4">
        <w:rPr>
          <w:rFonts w:ascii="Arial" w:hAnsi="Arial" w:cs="Arial"/>
          <w:b/>
          <w:bCs/>
          <w:sz w:val="28"/>
          <w:szCs w:val="28"/>
        </w:rPr>
        <w:t xml:space="preserve">Half-life </w:t>
      </w:r>
      <w:r w:rsidRPr="002A25C4">
        <w:rPr>
          <w:rFonts w:ascii="Arial" w:hAnsi="Arial" w:cs="Arial"/>
          <w:b/>
          <w:bCs/>
          <w:sz w:val="20"/>
          <w:szCs w:val="20"/>
        </w:rPr>
        <w:t>(pages 299–300)</w:t>
      </w:r>
      <w:r w:rsidR="00CB34D4">
        <w:rPr>
          <w:rFonts w:ascii="Arial" w:hAnsi="Arial" w:cs="Arial"/>
          <w:b/>
          <w:bCs/>
          <w:sz w:val="20"/>
          <w:szCs w:val="20"/>
        </w:rPr>
        <w:tab/>
      </w:r>
      <w:r w:rsidR="00CB34D4">
        <w:rPr>
          <w:rFonts w:ascii="Arial" w:hAnsi="Arial" w:cs="Arial"/>
          <w:b/>
          <w:bCs/>
          <w:sz w:val="20"/>
          <w:szCs w:val="20"/>
        </w:rPr>
        <w:tab/>
        <w:t>#2</w:t>
      </w:r>
    </w:p>
    <w:p w:rsidR="00B52624" w:rsidRPr="002A25C4" w:rsidRDefault="00CB34D4" w:rsidP="00B52624">
      <w:pPr>
        <w:tabs>
          <w:tab w:val="left" w:pos="288"/>
          <w:tab w:val="left" w:pos="3591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Is the following sentence true or false? All radioisotopes decay at</w:t>
      </w:r>
      <w:r w:rsidR="00B52624" w:rsidRPr="002A25C4">
        <w:rPr>
          <w:sz w:val="23"/>
          <w:szCs w:val="23"/>
        </w:rPr>
        <w:br/>
        <w:t>the same rate.</w:t>
      </w:r>
      <w:r w:rsidR="00B52624" w:rsidRPr="002A25C4">
        <w:rPr>
          <w:sz w:val="23"/>
          <w:szCs w:val="23"/>
          <w:u w:val="single"/>
        </w:rPr>
        <w:tab/>
      </w:r>
    </w:p>
    <w:p w:rsidR="00B52624" w:rsidRPr="002A25C4" w:rsidRDefault="00CB34D4" w:rsidP="00B52624">
      <w:pPr>
        <w:tabs>
          <w:tab w:val="left" w:pos="288"/>
          <w:tab w:val="left" w:pos="8726"/>
        </w:tabs>
        <w:autoSpaceDE w:val="0"/>
        <w:autoSpaceDN w:val="0"/>
        <w:adjustRightInd w:val="0"/>
        <w:spacing w:before="100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2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Describe a half-life.</w:t>
      </w:r>
      <w:r w:rsidR="00B52624" w:rsidRPr="002A25C4">
        <w:rPr>
          <w:sz w:val="23"/>
          <w:szCs w:val="23"/>
          <w:u w:val="single"/>
        </w:rPr>
        <w:tab/>
      </w:r>
    </w:p>
    <w:p w:rsidR="00B52624" w:rsidRPr="002A25C4" w:rsidRDefault="00B52624" w:rsidP="00B52624">
      <w:pPr>
        <w:tabs>
          <w:tab w:val="left" w:pos="8726"/>
        </w:tabs>
        <w:autoSpaceDE w:val="0"/>
        <w:autoSpaceDN w:val="0"/>
        <w:adjustRightInd w:val="0"/>
        <w:spacing w:before="120"/>
        <w:ind w:left="288"/>
        <w:rPr>
          <w:sz w:val="23"/>
          <w:szCs w:val="23"/>
        </w:rPr>
      </w:pPr>
      <w:r w:rsidRPr="002A25C4">
        <w:rPr>
          <w:sz w:val="23"/>
          <w:szCs w:val="23"/>
          <w:u w:val="single"/>
        </w:rPr>
        <w:tab/>
      </w:r>
    </w:p>
    <w:p w:rsidR="00B52624" w:rsidRPr="002A25C4" w:rsidRDefault="00CB34D4" w:rsidP="00B52624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Circle the letter that describes a sample of a radioisotope after two</w:t>
      </w:r>
      <w:r w:rsidR="00B52624" w:rsidRPr="002A25C4">
        <w:rPr>
          <w:sz w:val="23"/>
          <w:szCs w:val="23"/>
        </w:rPr>
        <w:br/>
        <w:t>half-lives.</w:t>
      </w:r>
    </w:p>
    <w:p w:rsidR="00B52624" w:rsidRPr="002A25C4" w:rsidRDefault="00B52624" w:rsidP="00B52624">
      <w:pPr>
        <w:tabs>
          <w:tab w:val="left" w:pos="576"/>
        </w:tabs>
        <w:autoSpaceDE w:val="0"/>
        <w:autoSpaceDN w:val="0"/>
        <w:adjustRightInd w:val="0"/>
        <w:spacing w:before="100"/>
        <w:ind w:left="288"/>
        <w:rPr>
          <w:sz w:val="23"/>
          <w:szCs w:val="23"/>
        </w:rPr>
      </w:pPr>
      <w:r w:rsidRPr="002A25C4">
        <w:rPr>
          <w:sz w:val="23"/>
          <w:szCs w:val="23"/>
        </w:rPr>
        <w:t>a.</w:t>
      </w:r>
      <w:r w:rsidRPr="002A25C4">
        <w:rPr>
          <w:sz w:val="23"/>
          <w:szCs w:val="23"/>
        </w:rPr>
        <w:tab/>
        <w:t>One eighth of the original sample is unchanged.</w:t>
      </w:r>
    </w:p>
    <w:p w:rsidR="00B52624" w:rsidRPr="002A25C4" w:rsidRDefault="00B52624" w:rsidP="00B52624">
      <w:pPr>
        <w:tabs>
          <w:tab w:val="left" w:pos="576"/>
        </w:tabs>
        <w:autoSpaceDE w:val="0"/>
        <w:autoSpaceDN w:val="0"/>
        <w:adjustRightInd w:val="0"/>
        <w:spacing w:before="100"/>
        <w:ind w:left="288"/>
        <w:rPr>
          <w:sz w:val="23"/>
          <w:szCs w:val="23"/>
        </w:rPr>
      </w:pPr>
      <w:r w:rsidRPr="002A25C4">
        <w:rPr>
          <w:sz w:val="23"/>
          <w:szCs w:val="23"/>
        </w:rPr>
        <w:t>b.</w:t>
      </w:r>
      <w:r w:rsidRPr="002A25C4">
        <w:rPr>
          <w:sz w:val="23"/>
          <w:szCs w:val="23"/>
        </w:rPr>
        <w:tab/>
        <w:t>One quarter of the original sample is unchanged.</w:t>
      </w:r>
    </w:p>
    <w:p w:rsidR="00B52624" w:rsidRPr="002A25C4" w:rsidRDefault="00B52624" w:rsidP="00B52624">
      <w:pPr>
        <w:tabs>
          <w:tab w:val="left" w:pos="576"/>
        </w:tabs>
        <w:autoSpaceDE w:val="0"/>
        <w:autoSpaceDN w:val="0"/>
        <w:adjustRightInd w:val="0"/>
        <w:spacing w:before="100"/>
        <w:ind w:left="288"/>
        <w:rPr>
          <w:sz w:val="23"/>
          <w:szCs w:val="23"/>
        </w:rPr>
      </w:pPr>
      <w:r w:rsidRPr="002A25C4">
        <w:rPr>
          <w:sz w:val="23"/>
          <w:szCs w:val="23"/>
        </w:rPr>
        <w:t>c.</w:t>
      </w:r>
      <w:r w:rsidRPr="002A25C4">
        <w:rPr>
          <w:sz w:val="23"/>
          <w:szCs w:val="23"/>
        </w:rPr>
        <w:tab/>
        <w:t>Half of the original sample is unchanged.</w:t>
      </w:r>
    </w:p>
    <w:p w:rsidR="00B52624" w:rsidRPr="002A25C4" w:rsidRDefault="00B52624" w:rsidP="00B52624">
      <w:pPr>
        <w:tabs>
          <w:tab w:val="left" w:pos="576"/>
        </w:tabs>
        <w:autoSpaceDE w:val="0"/>
        <w:autoSpaceDN w:val="0"/>
        <w:adjustRightInd w:val="0"/>
        <w:spacing w:before="100"/>
        <w:ind w:left="288"/>
        <w:rPr>
          <w:sz w:val="23"/>
          <w:szCs w:val="23"/>
        </w:rPr>
      </w:pPr>
      <w:r w:rsidRPr="002A25C4">
        <w:rPr>
          <w:sz w:val="23"/>
          <w:szCs w:val="23"/>
        </w:rPr>
        <w:t>d.</w:t>
      </w:r>
      <w:r w:rsidRPr="002A25C4">
        <w:rPr>
          <w:sz w:val="23"/>
          <w:szCs w:val="23"/>
        </w:rPr>
        <w:tab/>
        <w:t>Three quarters of the original sample is unchanged.</w:t>
      </w:r>
    </w:p>
    <w:p w:rsidR="00B52624" w:rsidRPr="002A25C4" w:rsidRDefault="00CB34D4" w:rsidP="00B52624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Circle the letter of the correct answer. Iodine-131 has a half-life of</w:t>
      </w:r>
      <w:r w:rsidR="00B52624" w:rsidRPr="002A25C4">
        <w:rPr>
          <w:sz w:val="23"/>
          <w:szCs w:val="23"/>
        </w:rPr>
        <w:br/>
        <w:t>8.07 days. What fraction of a sample of iodine-131 is left unchanged</w:t>
      </w:r>
      <w:r w:rsidR="00B52624" w:rsidRPr="002A25C4">
        <w:rPr>
          <w:sz w:val="23"/>
          <w:szCs w:val="23"/>
        </w:rPr>
        <w:br/>
        <w:t>after 16.14 days?</w:t>
      </w:r>
    </w:p>
    <w:tbl>
      <w:tblPr>
        <w:tblStyle w:val="TableGrid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93"/>
        <w:gridCol w:w="3591"/>
      </w:tblGrid>
      <w:tr w:rsidR="00B52624" w:rsidRPr="002A25C4">
        <w:tc>
          <w:tcPr>
            <w:tcW w:w="2793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a.</w:t>
            </w:r>
            <w:r w:rsidRPr="002A25C4">
              <w:tab/>
            </w:r>
            <w:r w:rsidRPr="002A25C4">
              <w:rPr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31pt" o:ole="">
                  <v:imagedata r:id="rId4" r:pict="rId5" o:title=""/>
                </v:shape>
                <o:OLEObject Type="Embed" ProgID="Equation.DSMT4" ShapeID="_x0000_i1025" DrawAspect="Content" ObjectID="_1288331083" r:id="rId6"/>
              </w:objec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b.</w:t>
            </w:r>
            <w:r w:rsidRPr="002A25C4">
              <w:tab/>
            </w:r>
            <w:r w:rsidRPr="002A25C4">
              <w:rPr>
                <w:position w:val="-24"/>
                <w:sz w:val="24"/>
                <w:szCs w:val="24"/>
              </w:rPr>
              <w:object w:dxaOrig="320" w:dyaOrig="620">
                <v:shape id="_x0000_i1026" type="#_x0000_t75" style="width:16pt;height:31pt" o:ole="">
                  <v:imagedata r:id="rId7" r:pict="rId8" o:title=""/>
                </v:shape>
                <o:OLEObject Type="Embed" ProgID="Equation.DSMT4" ShapeID="_x0000_i1026" DrawAspect="Content" ObjectID="_1288331084" r:id="rId9"/>
              </w:object>
            </w:r>
          </w:p>
        </w:tc>
      </w:tr>
      <w:tr w:rsidR="00B52624" w:rsidRPr="002A25C4">
        <w:tc>
          <w:tcPr>
            <w:tcW w:w="2793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2A25C4">
              <w:rPr>
                <w:position w:val="-24"/>
                <w:sz w:val="24"/>
                <w:szCs w:val="24"/>
              </w:rPr>
              <w:object w:dxaOrig="320" w:dyaOrig="620">
                <v:shape id="_x0000_i1027" type="#_x0000_t75" style="width:16pt;height:31pt" o:ole="">
                  <v:imagedata r:id="rId10" r:pict="rId11" o:title=""/>
                </v:shape>
                <o:OLEObject Type="Embed" ProgID="Equation.DSMT4" ShapeID="_x0000_i1027" DrawAspect="Content" ObjectID="_1288331085" r:id="rId12"/>
              </w:objec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>
              <w:rPr>
                <w:color w:val="000000"/>
                <w:sz w:val="26"/>
                <w:szCs w:val="26"/>
              </w:rPr>
              <w:t>d</w:t>
            </w:r>
            <w:r w:rsidRPr="002A25C4">
              <w:rPr>
                <w:color w:val="000000"/>
                <w:sz w:val="26"/>
                <w:szCs w:val="26"/>
              </w:rPr>
              <w:t>.</w:t>
            </w:r>
            <w:r w:rsidRPr="002A25C4">
              <w:tab/>
            </w:r>
            <w:r w:rsidRPr="002A25C4">
              <w:rPr>
                <w:position w:val="-24"/>
                <w:sz w:val="24"/>
                <w:szCs w:val="24"/>
              </w:rPr>
              <w:object w:dxaOrig="420" w:dyaOrig="620">
                <v:shape id="_x0000_i1028" type="#_x0000_t75" style="width:21pt;height:31pt" o:ole="">
                  <v:imagedata r:id="rId13" r:pict="rId14" o:title=""/>
                </v:shape>
                <o:OLEObject Type="Embed" ProgID="Equation.DSMT4" ShapeID="_x0000_i1028" DrawAspect="Content" ObjectID="_1288331086" r:id="rId15"/>
              </w:object>
            </w:r>
          </w:p>
        </w:tc>
      </w:tr>
    </w:tbl>
    <w:p w:rsidR="00B52624" w:rsidRPr="002A25C4" w:rsidRDefault="00B52624" w:rsidP="00B52624">
      <w:pPr>
        <w:autoSpaceDE w:val="0"/>
        <w:autoSpaceDN w:val="0"/>
        <w:adjustRightInd w:val="0"/>
        <w:spacing w:before="200"/>
        <w:rPr>
          <w:i/>
          <w:iCs/>
          <w:sz w:val="23"/>
          <w:szCs w:val="23"/>
        </w:rPr>
      </w:pPr>
      <w:r w:rsidRPr="002A25C4">
        <w:rPr>
          <w:i/>
          <w:iCs/>
          <w:sz w:val="23"/>
          <w:szCs w:val="23"/>
        </w:rPr>
        <w:t>Use the following table to answer questions 7 and 8.</w:t>
      </w:r>
    </w:p>
    <w:p w:rsidR="00B52624" w:rsidRPr="00383AAB" w:rsidRDefault="00B52624" w:rsidP="00B52624">
      <w:pPr>
        <w:rPr>
          <w:sz w:val="14"/>
          <w:szCs w:val="1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1E0"/>
      </w:tblPr>
      <w:tblGrid>
        <w:gridCol w:w="3653"/>
        <w:gridCol w:w="3534"/>
      </w:tblGrid>
      <w:tr w:rsidR="00B52624" w:rsidRPr="002A25C4">
        <w:tc>
          <w:tcPr>
            <w:tcW w:w="7187" w:type="dxa"/>
            <w:gridSpan w:val="2"/>
          </w:tcPr>
          <w:p w:rsidR="00B52624" w:rsidRPr="002A25C4" w:rsidRDefault="00B52624" w:rsidP="00B52624">
            <w:pPr>
              <w:spacing w:before="60"/>
              <w:jc w:val="center"/>
            </w:pPr>
            <w:r w:rsidRPr="002A25C4">
              <w:rPr>
                <w:rFonts w:ascii="Arial" w:hAnsi="Arial" w:cs="Arial"/>
                <w:b/>
                <w:bCs/>
              </w:rPr>
              <w:t>Half-Lives of Selected Radioisotopes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  <w:b/>
                <w:bCs/>
              </w:rPr>
              <w:t>Isotope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  <w:b/>
                <w:bCs/>
              </w:rPr>
              <w:t>Half-life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Radon-222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3.82 days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Iodine-131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8.07 days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Thorium-234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24.1 days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Radium-226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spacing w:before="100"/>
              <w:ind w:left="144"/>
            </w:pPr>
            <w:r w:rsidRPr="002A25C4">
              <w:rPr>
                <w:rFonts w:ascii="Arial" w:hAnsi="Arial" w:cs="Arial"/>
              </w:rPr>
              <w:t>1620 years</w:t>
            </w:r>
          </w:p>
        </w:tc>
      </w:tr>
      <w:tr w:rsidR="00B52624" w:rsidRPr="002A25C4">
        <w:tc>
          <w:tcPr>
            <w:tcW w:w="3653" w:type="dxa"/>
          </w:tcPr>
          <w:p w:rsidR="00B52624" w:rsidRPr="002A25C4" w:rsidRDefault="00B52624" w:rsidP="00B52624">
            <w:pPr>
              <w:spacing w:before="100"/>
              <w:ind w:left="144"/>
              <w:rPr>
                <w:rFonts w:ascii="Arial" w:hAnsi="Arial" w:cs="Arial"/>
              </w:rPr>
            </w:pPr>
            <w:r w:rsidRPr="002A25C4">
              <w:rPr>
                <w:rFonts w:ascii="Arial" w:hAnsi="Arial" w:cs="Arial"/>
              </w:rPr>
              <w:t>Carbon-14</w:t>
            </w:r>
          </w:p>
        </w:tc>
        <w:tc>
          <w:tcPr>
            <w:tcW w:w="3534" w:type="dxa"/>
          </w:tcPr>
          <w:p w:rsidR="00B52624" w:rsidRPr="002A25C4" w:rsidRDefault="00B52624" w:rsidP="00B52624">
            <w:pPr>
              <w:autoSpaceDE w:val="0"/>
              <w:autoSpaceDN w:val="0"/>
              <w:adjustRightInd w:val="0"/>
              <w:spacing w:before="100"/>
              <w:ind w:left="144"/>
              <w:rPr>
                <w:rFonts w:ascii="Arial" w:hAnsi="Arial" w:cs="Arial"/>
              </w:rPr>
            </w:pPr>
            <w:r w:rsidRPr="002A25C4">
              <w:rPr>
                <w:rFonts w:ascii="Arial" w:hAnsi="Arial" w:cs="Arial"/>
              </w:rPr>
              <w:t>5730 years</w:t>
            </w:r>
          </w:p>
        </w:tc>
      </w:tr>
    </w:tbl>
    <w:p w:rsidR="00B52624" w:rsidRPr="002A25C4" w:rsidRDefault="00CB34D4" w:rsidP="00B52624">
      <w:pPr>
        <w:autoSpaceDE w:val="0"/>
        <w:autoSpaceDN w:val="0"/>
        <w:adjustRightInd w:val="0"/>
        <w:spacing w:before="3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Circle the letter that identifies which sample would be the most</w:t>
      </w:r>
      <w:r w:rsidR="00B52624" w:rsidRPr="002A25C4">
        <w:rPr>
          <w:sz w:val="23"/>
          <w:szCs w:val="23"/>
        </w:rPr>
        <w:br/>
        <w:t>unchanged after 100 years.</w:t>
      </w:r>
    </w:p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65"/>
        <w:gridCol w:w="3591"/>
      </w:tblGrid>
      <w:tr w:rsidR="00B52624" w:rsidRPr="002A25C4"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a.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iodine-131</w: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b.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radium-226</w:t>
            </w:r>
          </w:p>
        </w:tc>
      </w:tr>
      <w:tr w:rsidR="00B52624" w:rsidRPr="002A25C4"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radon-222</w: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thorium-234</w:t>
            </w:r>
          </w:p>
        </w:tc>
      </w:tr>
    </w:tbl>
    <w:p w:rsidR="00B52624" w:rsidRPr="002A25C4" w:rsidRDefault="00CB34D4" w:rsidP="00B52624">
      <w:pPr>
        <w:autoSpaceDE w:val="0"/>
        <w:autoSpaceDN w:val="0"/>
        <w:adjustRightInd w:val="0"/>
        <w:spacing w:before="100"/>
        <w:ind w:left="432" w:hanging="288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B52624" w:rsidRPr="002A25C4">
        <w:rPr>
          <w:b/>
          <w:bCs/>
          <w:sz w:val="23"/>
          <w:szCs w:val="23"/>
        </w:rPr>
        <w:t>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Circle the letter of the correct answer. How much of a 1.00 gram</w:t>
      </w:r>
      <w:r w:rsidR="00B52624" w:rsidRPr="002A25C4">
        <w:rPr>
          <w:sz w:val="23"/>
          <w:szCs w:val="23"/>
        </w:rPr>
        <w:br/>
        <w:t>sample of radium-226 is left unchanged after 4860 years?</w:t>
      </w:r>
    </w:p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65"/>
        <w:gridCol w:w="3591"/>
      </w:tblGrid>
      <w:tr w:rsidR="00B52624" w:rsidRPr="002A25C4"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a.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0.500</w: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b.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0.250 g</w:t>
            </w:r>
          </w:p>
        </w:tc>
      </w:tr>
      <w:tr w:rsidR="00B52624" w:rsidRPr="002A25C4"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0.125 g</w: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2A25C4">
              <w:rPr>
                <w:sz w:val="23"/>
                <w:szCs w:val="23"/>
              </w:rPr>
              <w:t>0.050 g</w:t>
            </w:r>
          </w:p>
        </w:tc>
      </w:tr>
    </w:tbl>
    <w:p w:rsidR="00CB34D4" w:rsidRDefault="00B52624" w:rsidP="00CB34D4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2A25C4">
        <w:rPr>
          <w:rFonts w:ascii="Arial" w:hAnsi="Arial" w:cs="Arial"/>
          <w:b/>
          <w:bCs/>
          <w:sz w:val="28"/>
          <w:szCs w:val="28"/>
        </w:rPr>
        <w:t xml:space="preserve">Radioactive Dating </w:t>
      </w:r>
      <w:r w:rsidRPr="002A25C4">
        <w:rPr>
          <w:rFonts w:ascii="Arial" w:hAnsi="Arial" w:cs="Arial"/>
          <w:b/>
          <w:bCs/>
          <w:sz w:val="20"/>
          <w:szCs w:val="20"/>
        </w:rPr>
        <w:t>(pages 300–301)</w:t>
      </w:r>
    </w:p>
    <w:p w:rsidR="00B52624" w:rsidRPr="00CB34D4" w:rsidRDefault="00FD5AAB" w:rsidP="00CB34D4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0"/>
          <w:szCs w:val="20"/>
        </w:rPr>
      </w:pPr>
      <w:r w:rsidRPr="00FD5AAB">
        <w:rPr>
          <w:noProof/>
        </w:rPr>
        <w:pict>
          <v:shape id="_x0000_s1035" type="#_x0000_t202" style="position:absolute;margin-left:342pt;margin-top:13.45pt;width:90pt;height:54pt;z-index:251658240;mso-wrap-edited:f;mso-position-horizontal:absolute;mso-position-vertical:absolute" filled="f" strokecolor="black [3213]" strokeweight="3pt">
            <v:fill o:detectmouseclick="t"/>
            <v:textbox style="mso-next-textbox:#_x0000_s1035" inset=",7.2pt,,7.2pt">
              <w:txbxContent>
                <w:p w:rsidR="00CB34D4" w:rsidRDefault="00CB34D4">
                  <w:r>
                    <w:t>Teacher</w:t>
                  </w:r>
                </w:p>
                <w:p w:rsidR="00CB34D4" w:rsidRDefault="00CB34D4">
                  <w:r>
                    <w:t>Stamp/Initial</w:t>
                  </w:r>
                </w:p>
              </w:txbxContent>
            </v:textbox>
          </v:shape>
        </w:pict>
      </w:r>
      <w:r w:rsidR="00B52624" w:rsidRPr="002A25C4">
        <w:rPr>
          <w:b/>
          <w:bCs/>
          <w:sz w:val="23"/>
          <w:szCs w:val="23"/>
        </w:rPr>
        <w:t>10.</w:t>
      </w:r>
      <w:r w:rsidR="00B52624" w:rsidRPr="002A25C4">
        <w:rPr>
          <w:b/>
          <w:bCs/>
          <w:sz w:val="23"/>
          <w:szCs w:val="23"/>
        </w:rPr>
        <w:tab/>
      </w:r>
      <w:r w:rsidR="00B52624" w:rsidRPr="002A25C4">
        <w:rPr>
          <w:sz w:val="23"/>
          <w:szCs w:val="23"/>
        </w:rPr>
        <w:t>Circle the letter that identifies the correct equation for the beta</w:t>
      </w:r>
      <w:r w:rsidR="00B52624" w:rsidRPr="002A25C4">
        <w:rPr>
          <w:sz w:val="23"/>
          <w:szCs w:val="23"/>
        </w:rPr>
        <w:br/>
        <w:t>decay of carbon–14.</w:t>
      </w:r>
    </w:p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65"/>
        <w:gridCol w:w="3591"/>
      </w:tblGrid>
      <w:tr w:rsidR="00B52624" w:rsidRPr="002A25C4">
        <w:trPr>
          <w:trHeight w:val="497"/>
        </w:trPr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a.</w:t>
            </w:r>
            <w:r w:rsidRPr="002A25C4">
              <w:tab/>
            </w:r>
            <w:r w:rsidRPr="00007E44">
              <w:rPr>
                <w:position w:val="-12"/>
                <w:sz w:val="24"/>
                <w:szCs w:val="24"/>
              </w:rPr>
              <w:object w:dxaOrig="1860" w:dyaOrig="380">
                <v:shape id="_x0000_i1029" type="#_x0000_t75" style="width:93pt;height:19pt" o:ole="">
                  <v:imagedata r:id="rId16" r:pict="rId17" o:title=""/>
                </v:shape>
                <o:OLEObject Type="Embed" ProgID="Equation.DSMT4" ShapeID="_x0000_i1029" DrawAspect="Content" ObjectID="_1288331087" r:id="rId18"/>
              </w:objec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b.</w:t>
            </w:r>
            <w:r w:rsidRPr="002A25C4">
              <w:tab/>
            </w:r>
            <w:r w:rsidRPr="00586558">
              <w:rPr>
                <w:position w:val="-12"/>
                <w:sz w:val="24"/>
                <w:szCs w:val="24"/>
              </w:rPr>
              <w:object w:dxaOrig="1780" w:dyaOrig="380">
                <v:shape id="_x0000_i1030" type="#_x0000_t75" style="width:89pt;height:19pt" o:ole="">
                  <v:imagedata r:id="rId19" r:pict="rId20" o:title=""/>
                </v:shape>
                <o:OLEObject Type="Embed" ProgID="Equation.DSMT4" ShapeID="_x0000_i1030" DrawAspect="Content" ObjectID="_1288331088" r:id="rId21"/>
              </w:object>
            </w:r>
          </w:p>
        </w:tc>
      </w:tr>
      <w:tr w:rsidR="00B52624" w:rsidRPr="002A25C4">
        <w:trPr>
          <w:trHeight w:val="470"/>
        </w:trPr>
        <w:tc>
          <w:tcPr>
            <w:tcW w:w="2565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007E44">
              <w:rPr>
                <w:position w:val="-12"/>
                <w:sz w:val="24"/>
                <w:szCs w:val="24"/>
              </w:rPr>
              <w:object w:dxaOrig="1860" w:dyaOrig="380">
                <v:shape id="_x0000_i1031" type="#_x0000_t75" style="width:93pt;height:19pt" o:ole="">
                  <v:imagedata r:id="rId22" r:pict="rId23" o:title=""/>
                </v:shape>
                <o:OLEObject Type="Embed" ProgID="Equation.DSMT4" ShapeID="_x0000_i1031" DrawAspect="Content" ObjectID="_1288331089" r:id="rId24"/>
              </w:object>
            </w:r>
          </w:p>
        </w:tc>
        <w:tc>
          <w:tcPr>
            <w:tcW w:w="3591" w:type="dxa"/>
          </w:tcPr>
          <w:p w:rsidR="00B52624" w:rsidRPr="002A25C4" w:rsidRDefault="00B52624" w:rsidP="00B52624">
            <w:pPr>
              <w:tabs>
                <w:tab w:val="left" w:pos="288"/>
              </w:tabs>
            </w:pPr>
            <w:r w:rsidRPr="002A25C4">
              <w:rPr>
                <w:color w:val="000000"/>
                <w:sz w:val="26"/>
                <w:szCs w:val="26"/>
              </w:rPr>
              <w:t>c.</w:t>
            </w:r>
            <w:r w:rsidRPr="002A25C4">
              <w:tab/>
            </w:r>
            <w:r w:rsidRPr="00007E44">
              <w:rPr>
                <w:position w:val="-12"/>
                <w:sz w:val="24"/>
                <w:szCs w:val="24"/>
              </w:rPr>
              <w:object w:dxaOrig="1939" w:dyaOrig="380">
                <v:shape id="_x0000_i1032" type="#_x0000_t75" style="width:97pt;height:19pt" o:ole="">
                  <v:imagedata r:id="rId25" r:pict="rId26" o:title=""/>
                </v:shape>
                <o:OLEObject Type="Embed" ProgID="Equation.DSMT4" ShapeID="_x0000_i1032" DrawAspect="Content" ObjectID="_1288331090" r:id="rId27"/>
              </w:object>
            </w:r>
          </w:p>
        </w:tc>
      </w:tr>
    </w:tbl>
    <w:p w:rsidR="00B52624" w:rsidRDefault="00B52624"/>
    <w:sectPr w:rsidR="00B52624" w:rsidSect="00CB34D4">
      <w:pgSz w:w="12240" w:h="15840"/>
      <w:pgMar w:top="10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624"/>
    <w:rsid w:val="00B52624"/>
    <w:rsid w:val="00CB34D4"/>
    <w:rsid w:val="00D8544E"/>
    <w:rsid w:val="00FD5AAB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526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12.pict"/><Relationship Id="rId21" Type="http://schemas.openxmlformats.org/officeDocument/2006/relationships/oleObject" Target="embeddings/oleObject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oleObject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oleObject8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oleObject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oleObject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oleObject5.bin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Macintosh Word</Application>
  <DocSecurity>0</DocSecurity>
  <Lines>19</Lines>
  <Paragraphs>4</Paragraphs>
  <ScaleCrop>false</ScaleCrop>
  <Company>Tigard-Tualatin School District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2</cp:revision>
  <dcterms:created xsi:type="dcterms:W3CDTF">2012-11-15T16:58:00Z</dcterms:created>
  <dcterms:modified xsi:type="dcterms:W3CDTF">2012-11-15T16:58:00Z</dcterms:modified>
</cp:coreProperties>
</file>